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F9A" w:rsidRDefault="00CC5F9A" w:rsidP="00CC5F9A">
      <w:pPr>
        <w:tabs>
          <w:tab w:val="left" w:pos="284"/>
        </w:tabs>
        <w:autoSpaceDE w:val="0"/>
        <w:autoSpaceDN w:val="0"/>
        <w:adjustRightInd w:val="0"/>
        <w:spacing w:after="0" w:line="360" w:lineRule="auto"/>
        <w:ind w:right="113"/>
        <w:jc w:val="both"/>
        <w:rPr>
          <w:rFonts w:ascii="Times New Roman" w:hAnsi="Times New Roman"/>
          <w:b/>
          <w:sz w:val="24"/>
          <w:szCs w:val="24"/>
          <w:lang w:val="lv-LV"/>
        </w:rPr>
      </w:pPr>
    </w:p>
    <w:p w:rsidR="00CC5F9A" w:rsidRDefault="00810FB2" w:rsidP="00CC5F9A">
      <w:pPr>
        <w:tabs>
          <w:tab w:val="left" w:pos="284"/>
        </w:tabs>
        <w:autoSpaceDE w:val="0"/>
        <w:autoSpaceDN w:val="0"/>
        <w:adjustRightInd w:val="0"/>
        <w:spacing w:after="0" w:line="360" w:lineRule="auto"/>
        <w:ind w:right="113"/>
        <w:jc w:val="both"/>
        <w:rPr>
          <w:rFonts w:ascii="Times New Roman" w:hAnsi="Times New Roman"/>
          <w:b/>
          <w:sz w:val="24"/>
          <w:szCs w:val="24"/>
          <w:lang w:val="lv-LV"/>
        </w:rPr>
      </w:pPr>
      <w:r w:rsidRPr="00810FB2">
        <w:rPr>
          <w:rFonts w:ascii="Times New Roman" w:hAnsi="Times New Roman"/>
          <w:b/>
          <w:sz w:val="24"/>
          <w:szCs w:val="24"/>
          <w:lang w:val="lv-LV"/>
        </w:rPr>
        <w:t>Konsolidējošas pieejas ošu nokalšanas slimības mazināšanai Baltijas valstīs un Vācijā</w:t>
      </w:r>
    </w:p>
    <w:p w:rsidR="00810FB2" w:rsidRPr="00CC5F9A" w:rsidRDefault="00810FB2" w:rsidP="00CC5F9A">
      <w:pPr>
        <w:tabs>
          <w:tab w:val="left" w:pos="284"/>
        </w:tabs>
        <w:autoSpaceDE w:val="0"/>
        <w:autoSpaceDN w:val="0"/>
        <w:adjustRightInd w:val="0"/>
        <w:spacing w:after="0" w:line="360" w:lineRule="auto"/>
        <w:ind w:right="113"/>
        <w:jc w:val="both"/>
        <w:rPr>
          <w:rFonts w:ascii="Times New Roman" w:hAnsi="Times New Roman"/>
          <w:b/>
          <w:sz w:val="24"/>
          <w:szCs w:val="24"/>
          <w:lang w:val="lv-LV"/>
        </w:rPr>
      </w:pPr>
      <w:bookmarkStart w:id="0" w:name="_GoBack"/>
      <w:bookmarkEnd w:id="0"/>
    </w:p>
    <w:p w:rsidR="00CC5F9A" w:rsidRDefault="00CC5F9A" w:rsidP="00CC5F9A">
      <w:pPr>
        <w:tabs>
          <w:tab w:val="left" w:pos="1134"/>
        </w:tabs>
        <w:spacing w:line="360" w:lineRule="auto"/>
        <w:ind w:right="113"/>
        <w:jc w:val="both"/>
        <w:rPr>
          <w:rFonts w:ascii="Times New Roman" w:hAnsi="Times New Roman"/>
          <w:sz w:val="24"/>
          <w:szCs w:val="24"/>
          <w:lang w:val="lv-LV"/>
        </w:rPr>
      </w:pPr>
      <w:r w:rsidRPr="00CC5F9A">
        <w:rPr>
          <w:rFonts w:ascii="Times New Roman" w:hAnsi="Times New Roman"/>
          <w:sz w:val="24"/>
          <w:szCs w:val="24"/>
          <w:lang w:val="lv-LV"/>
        </w:rPr>
        <w:t>Pašlaik smaga ošu (</w:t>
      </w:r>
      <w:r w:rsidRPr="00CC5F9A">
        <w:rPr>
          <w:rFonts w:ascii="Times New Roman" w:hAnsi="Times New Roman"/>
          <w:i/>
          <w:iCs/>
          <w:sz w:val="24"/>
          <w:szCs w:val="24"/>
          <w:lang w:val="lv-LV"/>
        </w:rPr>
        <w:t>Fraxinus</w:t>
      </w:r>
      <w:r>
        <w:rPr>
          <w:rFonts w:ascii="Times New Roman" w:hAnsi="Times New Roman"/>
          <w:i/>
          <w:iCs/>
          <w:sz w:val="24"/>
          <w:szCs w:val="24"/>
          <w:lang w:val="lv-LV"/>
        </w:rPr>
        <w:t xml:space="preserve"> spp.</w:t>
      </w:r>
      <w:r w:rsidRPr="00CC5F9A">
        <w:rPr>
          <w:rFonts w:ascii="Times New Roman" w:hAnsi="Times New Roman"/>
          <w:i/>
          <w:iCs/>
          <w:sz w:val="24"/>
          <w:szCs w:val="24"/>
          <w:lang w:val="lv-LV"/>
        </w:rPr>
        <w:t>)</w:t>
      </w:r>
      <w:r w:rsidRPr="00CC5F9A">
        <w:rPr>
          <w:rFonts w:ascii="Times New Roman" w:hAnsi="Times New Roman"/>
          <w:sz w:val="24"/>
          <w:szCs w:val="24"/>
          <w:lang w:val="lv-LV"/>
        </w:rPr>
        <w:t xml:space="preserve"> atmiršana tiek novērota vairumā Eiropas valstu. Slimība izraisa masveida koku mirstību un apdraud šo koku sugu eksistenci lielā Eiropas daļā</w:t>
      </w:r>
      <w:r>
        <w:rPr>
          <w:rFonts w:ascii="Times New Roman" w:hAnsi="Times New Roman"/>
          <w:sz w:val="24"/>
          <w:szCs w:val="24"/>
          <w:lang w:val="lv-LV"/>
        </w:rPr>
        <w:t xml:space="preserve">. </w:t>
      </w:r>
      <w:r w:rsidRPr="00CC5F9A">
        <w:rPr>
          <w:rFonts w:ascii="Times New Roman" w:hAnsi="Times New Roman"/>
          <w:sz w:val="24"/>
          <w:szCs w:val="24"/>
          <w:lang w:val="lv-LV"/>
        </w:rPr>
        <w:t>Ir zināms, ka ošu atmi</w:t>
      </w:r>
      <w:r>
        <w:rPr>
          <w:rFonts w:ascii="Times New Roman" w:hAnsi="Times New Roman"/>
          <w:sz w:val="24"/>
          <w:szCs w:val="24"/>
          <w:lang w:val="lv-LV"/>
        </w:rPr>
        <w:t>r</w:t>
      </w:r>
      <w:r w:rsidRPr="00CC5F9A">
        <w:rPr>
          <w:rFonts w:ascii="Times New Roman" w:hAnsi="Times New Roman"/>
          <w:sz w:val="24"/>
          <w:szCs w:val="24"/>
          <w:lang w:val="lv-LV"/>
        </w:rPr>
        <w:t xml:space="preserve">šana notiek 28 Eiropas valstīs. Būtiska ir starptautiska sadarbība un zināšanu apmaiņa starp pētniecības iestādēm. Šis projekts ļāva veidot saiknes starp pētniekiem no Vācijas un Baltijas valstīm un dažādu disciplīnu pētniekiem, kas ļāva apmainīties ar zināšanām, izstrādāt un koordinēt pētniecības projektus, izvairoties no nevajadzīgas atkārtošanās un uzlabot informācijas izplatīšanu. </w:t>
      </w:r>
    </w:p>
    <w:p w:rsidR="00CC5F9A" w:rsidRPr="00CC5F9A" w:rsidRDefault="00CC5F9A" w:rsidP="00CC5F9A">
      <w:pPr>
        <w:tabs>
          <w:tab w:val="left" w:pos="1134"/>
        </w:tabs>
        <w:spacing w:line="360" w:lineRule="auto"/>
        <w:ind w:right="113"/>
        <w:jc w:val="both"/>
        <w:rPr>
          <w:rFonts w:ascii="Times New Roman" w:hAnsi="Times New Roman"/>
          <w:sz w:val="24"/>
          <w:szCs w:val="24"/>
          <w:lang w:val="lv-LV"/>
        </w:rPr>
      </w:pPr>
      <w:r w:rsidRPr="00CC5F9A">
        <w:rPr>
          <w:rFonts w:ascii="Times New Roman" w:hAnsi="Times New Roman"/>
          <w:sz w:val="24"/>
          <w:szCs w:val="24"/>
          <w:lang w:val="lv-LV"/>
        </w:rPr>
        <w:t xml:space="preserve">Izveidotais pētnieku tīkls atvieglo turpmāko sadarbību, piemēram, kopīgus projektus un paraugu, sēnīšu traipu un datu apmaiņu. Vācijas pētījumu finansēšanas aģentūra “Atjaunojamo izejvielu aģentūra” izsludināja </w:t>
      </w:r>
      <w:r>
        <w:rPr>
          <w:rFonts w:ascii="Times New Roman" w:hAnsi="Times New Roman"/>
          <w:sz w:val="24"/>
          <w:szCs w:val="24"/>
          <w:lang w:val="lv-LV"/>
        </w:rPr>
        <w:t>uza</w:t>
      </w:r>
      <w:r w:rsidRPr="00CC5F9A">
        <w:rPr>
          <w:rFonts w:ascii="Times New Roman" w:hAnsi="Times New Roman"/>
          <w:sz w:val="24"/>
          <w:szCs w:val="24"/>
          <w:lang w:val="lv-LV"/>
        </w:rPr>
        <w:t>i</w:t>
      </w:r>
      <w:r>
        <w:rPr>
          <w:rFonts w:ascii="Times New Roman" w:hAnsi="Times New Roman"/>
          <w:sz w:val="24"/>
          <w:szCs w:val="24"/>
          <w:lang w:val="lv-LV"/>
        </w:rPr>
        <w:t>ci</w:t>
      </w:r>
      <w:r w:rsidRPr="00CC5F9A">
        <w:rPr>
          <w:rFonts w:ascii="Times New Roman" w:hAnsi="Times New Roman"/>
          <w:sz w:val="24"/>
          <w:szCs w:val="24"/>
          <w:lang w:val="lv-LV"/>
        </w:rPr>
        <w:t>nājumu veikt izpēti par ošu samazināšanos, un šobrīd tiek plānots plašs Vācijas kopīgais pētniecības projekts. Lietuvā iegūtās atziņas un zināšanas tiks tieši ieviestas šajā paredzētajā projektā.</w:t>
      </w:r>
    </w:p>
    <w:p w:rsidR="00CC5F9A" w:rsidRPr="00CC5F9A" w:rsidRDefault="00CC5F9A" w:rsidP="00CC5F9A">
      <w:pPr>
        <w:tabs>
          <w:tab w:val="left" w:pos="284"/>
        </w:tabs>
        <w:autoSpaceDE w:val="0"/>
        <w:autoSpaceDN w:val="0"/>
        <w:adjustRightInd w:val="0"/>
        <w:spacing w:after="0" w:line="360" w:lineRule="auto"/>
        <w:ind w:right="113"/>
        <w:jc w:val="both"/>
        <w:rPr>
          <w:rFonts w:ascii="Times New Roman" w:hAnsi="Times New Roman"/>
          <w:b/>
          <w:sz w:val="24"/>
          <w:szCs w:val="24"/>
          <w:lang w:val="lv-LV"/>
        </w:rPr>
      </w:pPr>
      <w:r w:rsidRPr="00CC5F9A">
        <w:rPr>
          <w:rFonts w:ascii="Times New Roman" w:hAnsi="Times New Roman"/>
          <w:b/>
          <w:sz w:val="24"/>
          <w:szCs w:val="24"/>
          <w:lang w:val="lv-LV"/>
        </w:rPr>
        <w:br/>
      </w:r>
    </w:p>
    <w:p w:rsidR="0039543E" w:rsidRDefault="0039543E"/>
    <w:sectPr w:rsidR="00395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9A"/>
    <w:rsid w:val="0039543E"/>
    <w:rsid w:val="003E53DD"/>
    <w:rsid w:val="00810FB2"/>
    <w:rsid w:val="00CC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5EBC"/>
  <w15:chartTrackingRefBased/>
  <w15:docId w15:val="{8EA92BF3-43B5-49E3-8879-F47C6B8E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5F9A"/>
    <w:pPr>
      <w:spacing w:after="200" w:line="276" w:lineRule="auto"/>
    </w:pPr>
    <w:rPr>
      <w:rFonts w:ascii="Calibri" w:eastAsia="Calibri" w:hAnsi="Calibri" w:cs="Times New Roman"/>
      <w:lang w:val="de-D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qFormat/>
    <w:rsid w:val="00CC5F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Hochschulkontor</dc:creator>
  <cp:keywords/>
  <dc:description/>
  <cp:lastModifiedBy>Hochschulkontor</cp:lastModifiedBy>
  <cp:revision>3</cp:revision>
  <dcterms:created xsi:type="dcterms:W3CDTF">2020-03-09T10:05:00Z</dcterms:created>
  <dcterms:modified xsi:type="dcterms:W3CDTF">2020-03-09T10:30:00Z</dcterms:modified>
</cp:coreProperties>
</file>