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4DE" w:rsidRDefault="00A11F6A" w:rsidP="00A11F6A">
      <w:pPr>
        <w:spacing w:line="360" w:lineRule="auto"/>
        <w:jc w:val="both"/>
        <w:rPr>
          <w:rFonts w:ascii="Times New Roman" w:hAnsi="Times New Roman"/>
          <w:b/>
          <w:noProof/>
          <w:sz w:val="24"/>
          <w:szCs w:val="24"/>
        </w:rPr>
      </w:pPr>
      <w:r w:rsidRPr="00F30143">
        <w:rPr>
          <w:rFonts w:ascii="Times New Roman" w:hAnsi="Times New Roman"/>
          <w:b/>
          <w:noProof/>
          <w:sz w:val="24"/>
          <w:szCs w:val="24"/>
        </w:rPr>
        <w:t xml:space="preserve">Treiber des </w:t>
      </w:r>
      <w:bookmarkStart w:id="0" w:name="_GoBack"/>
      <w:bookmarkEnd w:id="0"/>
      <w:r w:rsidRPr="00F30143">
        <w:rPr>
          <w:rFonts w:ascii="Times New Roman" w:hAnsi="Times New Roman"/>
          <w:b/>
          <w:noProof/>
          <w:sz w:val="24"/>
          <w:szCs w:val="24"/>
        </w:rPr>
        <w:t>Nachhaltigkeitsmanagements und der Nachhaltigkeitsberichterstattung im Einzelhandel</w:t>
      </w:r>
    </w:p>
    <w:p w:rsidR="00A11F6A" w:rsidRDefault="00A11F6A" w:rsidP="00A11F6A">
      <w:pPr>
        <w:spacing w:line="360" w:lineRule="auto"/>
        <w:jc w:val="both"/>
      </w:pPr>
      <w:r w:rsidRPr="004E1929">
        <w:rPr>
          <w:rFonts w:ascii="Times New Roman" w:hAnsi="Times New Roman"/>
          <w:iCs/>
          <w:noProof/>
          <w:sz w:val="24"/>
          <w:szCs w:val="24"/>
        </w:rPr>
        <w:t xml:space="preserve">Einzelhändler </w:t>
      </w:r>
      <w:r>
        <w:rPr>
          <w:rFonts w:ascii="Times New Roman" w:hAnsi="Times New Roman"/>
          <w:iCs/>
          <w:noProof/>
          <w:sz w:val="24"/>
          <w:szCs w:val="24"/>
        </w:rPr>
        <w:t>ver</w:t>
      </w:r>
      <w:r w:rsidRPr="004E1929">
        <w:rPr>
          <w:rFonts w:ascii="Times New Roman" w:hAnsi="Times New Roman"/>
          <w:iCs/>
          <w:noProof/>
          <w:sz w:val="24"/>
          <w:szCs w:val="24"/>
        </w:rPr>
        <w:t xml:space="preserve">üben </w:t>
      </w:r>
      <w:r>
        <w:rPr>
          <w:rFonts w:ascii="Times New Roman" w:hAnsi="Times New Roman"/>
          <w:iCs/>
          <w:noProof/>
          <w:sz w:val="24"/>
          <w:szCs w:val="24"/>
        </w:rPr>
        <w:t xml:space="preserve">durch ihre, zwischen Produzent und Konsument liegende, Stellung in der Versorgungskette </w:t>
      </w:r>
      <w:r w:rsidRPr="004E1929">
        <w:rPr>
          <w:rFonts w:ascii="Times New Roman" w:hAnsi="Times New Roman"/>
          <w:iCs/>
          <w:noProof/>
          <w:sz w:val="24"/>
          <w:szCs w:val="24"/>
        </w:rPr>
        <w:t>einen bedeutenden E</w:t>
      </w:r>
      <w:r>
        <w:rPr>
          <w:rFonts w:ascii="Times New Roman" w:hAnsi="Times New Roman"/>
          <w:iCs/>
          <w:noProof/>
          <w:sz w:val="24"/>
          <w:szCs w:val="24"/>
        </w:rPr>
        <w:t xml:space="preserve">influss auf Themen der Nachhaltigkeit. Das Projekt soll ein nachhaltiges Management- und Meldesystem schaffen, indem ein Netzwerk von Akademikern (Wissenschaftler, Studenten) und Einzelhändlern in Deutschland und dem Baltikum geschaffen wird. Eine Serie von Veranstaltungen wie z.B. öffentliche Gastvorträge und öffentliche Seminare wurden im Rahmen des Projekts durchgeführt, um Erfarhung und Wissen mit einem breiteren Publikum zu teilen. Außerdem wurde eine Pilotstudie (Nachforschung und Interviews mit ausgewählten Einzelhandelsketten) in Litauen, Lettland, Estland und Deutschland durchgeführt. Die aus den vier Staaten gesammelten Daten, sollen einen Einblick in mögliche Motivatoren zur Implementierung von Nachhaltigkeitssystemen bei Einzelhändlern ermöglichen. Die Hauptmotivatoren sind: </w:t>
      </w:r>
      <w:r w:rsidRPr="0083499B">
        <w:rPr>
          <w:rFonts w:ascii="Times New Roman" w:hAnsi="Times New Roman"/>
          <w:iCs/>
          <w:noProof/>
          <w:sz w:val="24"/>
          <w:szCs w:val="24"/>
        </w:rPr>
        <w:t>umweltbezogen (Prozesse: Energieeffizienz, Logistik und Verpackung); produktbezogen (gesunde Produkte, Herkunft der Produkte);</w:t>
      </w:r>
      <w:r>
        <w:t xml:space="preserve"> </w:t>
      </w:r>
      <w:r w:rsidRPr="0083499B">
        <w:rPr>
          <w:rFonts w:ascii="Times New Roman" w:hAnsi="Times New Roman"/>
          <w:iCs/>
          <w:noProof/>
          <w:sz w:val="24"/>
          <w:szCs w:val="24"/>
        </w:rPr>
        <w:t xml:space="preserve">gefolgt von </w:t>
      </w:r>
      <w:r>
        <w:rPr>
          <w:rFonts w:ascii="Times New Roman" w:hAnsi="Times New Roman"/>
          <w:iCs/>
          <w:noProof/>
          <w:sz w:val="24"/>
          <w:szCs w:val="24"/>
        </w:rPr>
        <w:t>Motivatoren</w:t>
      </w:r>
      <w:r w:rsidRPr="0083499B">
        <w:rPr>
          <w:rFonts w:ascii="Times New Roman" w:hAnsi="Times New Roman"/>
          <w:iCs/>
          <w:noProof/>
          <w:sz w:val="24"/>
          <w:szCs w:val="24"/>
        </w:rPr>
        <w:t>, die sich auf die Verantwortung und das Verhalten der Verbraucher b</w:t>
      </w:r>
      <w:r>
        <w:rPr>
          <w:rFonts w:ascii="Times New Roman" w:hAnsi="Times New Roman"/>
          <w:iCs/>
          <w:noProof/>
          <w:sz w:val="24"/>
          <w:szCs w:val="24"/>
        </w:rPr>
        <w:t>eziehen</w:t>
      </w:r>
      <w:r w:rsidRPr="0083499B">
        <w:rPr>
          <w:rFonts w:ascii="Times New Roman" w:hAnsi="Times New Roman"/>
          <w:iCs/>
          <w:noProof/>
          <w:sz w:val="24"/>
          <w:szCs w:val="24"/>
        </w:rPr>
        <w:t>.</w:t>
      </w:r>
      <w:r>
        <w:rPr>
          <w:rFonts w:ascii="Times New Roman" w:hAnsi="Times New Roman"/>
          <w:iCs/>
          <w:noProof/>
          <w:sz w:val="24"/>
          <w:szCs w:val="24"/>
        </w:rPr>
        <w:t xml:space="preserve"> </w:t>
      </w:r>
      <w:r w:rsidRPr="0083499B">
        <w:rPr>
          <w:rFonts w:ascii="Times New Roman" w:hAnsi="Times New Roman"/>
          <w:iCs/>
          <w:noProof/>
          <w:sz w:val="24"/>
          <w:szCs w:val="24"/>
        </w:rPr>
        <w:t>Darüber hinaus unterscheiden sich die Ergebnisse in den untersuchten Ländern, sodass unterschiedliche Auswirkungen auf die Einzelhandelsketten angeboten werden könnten.</w:t>
      </w:r>
    </w:p>
    <w:sectPr w:rsidR="00A1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6A"/>
    <w:rsid w:val="004574DE"/>
    <w:rsid w:val="00A1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5284"/>
  <w15:chartTrackingRefBased/>
  <w15:docId w15:val="{5DB77A3E-4697-47CD-9EC8-D2E339EE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Hochschulkontor</cp:lastModifiedBy>
  <cp:revision>1</cp:revision>
  <dcterms:created xsi:type="dcterms:W3CDTF">2020-03-10T10:28:00Z</dcterms:created>
  <dcterms:modified xsi:type="dcterms:W3CDTF">2020-03-10T10:28:00Z</dcterms:modified>
</cp:coreProperties>
</file>